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18" w:rsidRDefault="005B7A52" w:rsidP="005B7A52">
      <w:pPr>
        <w:tabs>
          <w:tab w:val="left" w:pos="2694"/>
        </w:tabs>
        <w:spacing w:after="0" w:line="259" w:lineRule="auto"/>
        <w:ind w:left="0" w:right="-766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14668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19" y="21388"/>
                <wp:lineTo x="21319" y="0"/>
                <wp:lineTo x="0" y="0"/>
              </wp:wrapPolygon>
            </wp:wrapTight>
            <wp:docPr id="1" name="Image 1" descr="mairie et monument aux mort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rie et monument aux morts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DEPARTEMENT DE  LA MARNE                                         </w:t>
      </w:r>
    </w:p>
    <w:p w:rsid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MAIRIE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>’ECUEIL</w:t>
      </w:r>
    </w:p>
    <w:p w:rsidR="005B7A52" w:rsidRP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13, grande rue</w:t>
      </w:r>
    </w:p>
    <w:p w:rsidR="00A64818" w:rsidRPr="005B7A52" w:rsidRDefault="005B7A52" w:rsidP="005B7A52">
      <w:pPr>
        <w:spacing w:after="0" w:line="248" w:lineRule="auto"/>
        <w:ind w:left="7513" w:right="-199"/>
        <w:rPr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51500 ECUEIL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64818" w:rsidRPr="005B7A52" w:rsidRDefault="00496A82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proofErr w:type="gramStart"/>
      <w:r w:rsidRPr="005B7A52">
        <w:rPr>
          <w:rFonts w:asciiTheme="minorHAnsi" w:eastAsia="Times New Roman" w:hAnsiTheme="minorHAnsi" w:cs="Times New Roman"/>
          <w:sz w:val="24"/>
          <w:szCs w:val="24"/>
        </w:rPr>
        <w:t>tél-</w:t>
      </w:r>
      <w:proofErr w:type="gramEnd"/>
      <w:r w:rsidRPr="005B7A52">
        <w:rPr>
          <w:rFonts w:asciiTheme="minorHAnsi" w:eastAsia="Times New Roman" w:hAnsiTheme="minorHAnsi" w:cs="Times New Roman"/>
          <w:sz w:val="24"/>
          <w:szCs w:val="24"/>
        </w:rPr>
        <w:t>fax</w:t>
      </w:r>
      <w:proofErr w:type="spellEnd"/>
      <w:r w:rsidRPr="005B7A52">
        <w:rPr>
          <w:rFonts w:asciiTheme="minorHAnsi" w:eastAsia="Times New Roman" w:hAnsiTheme="minorHAnsi" w:cs="Times New Roman"/>
          <w:sz w:val="24"/>
          <w:szCs w:val="24"/>
        </w:rPr>
        <w:t xml:space="preserve">: 03.26.49.74.00 </w:t>
      </w:r>
    </w:p>
    <w:p w:rsidR="005B7A52" w:rsidRDefault="00E06A17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hyperlink r:id="rId6" w:history="1">
        <w:r w:rsidR="00CF6FA5" w:rsidRPr="00453087">
          <w:rPr>
            <w:rStyle w:val="Lienhypertexte"/>
            <w:rFonts w:asciiTheme="minorHAnsi" w:eastAsia="Times New Roman" w:hAnsiTheme="minorHAnsi" w:cs="Times New Roman"/>
            <w:sz w:val="24"/>
            <w:szCs w:val="24"/>
          </w:rPr>
          <w:t>mairie.ecueil@wanadoo.fr</w:t>
        </w:r>
      </w:hyperlink>
    </w:p>
    <w:p w:rsidR="00CF6FA5" w:rsidRPr="005B7A52" w:rsidRDefault="00CF6FA5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site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internet : ecueil.com</w:t>
      </w:r>
    </w:p>
    <w:p w:rsidR="00A64818" w:rsidRDefault="00496A8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818" w:rsidRDefault="00496A82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518D" w:rsidRDefault="0009518D">
      <w:pPr>
        <w:spacing w:after="0" w:line="259" w:lineRule="auto"/>
        <w:ind w:left="358" w:firstLine="0"/>
      </w:pPr>
    </w:p>
    <w:p w:rsidR="0009518D" w:rsidRPr="009C5042" w:rsidRDefault="00AA7EAC" w:rsidP="009C5042">
      <w:pPr>
        <w:spacing w:after="0" w:line="259" w:lineRule="auto"/>
        <w:ind w:left="358" w:firstLine="0"/>
        <w:jc w:val="center"/>
        <w:rPr>
          <w:u w:val="single"/>
        </w:rPr>
      </w:pPr>
      <w:r w:rsidRPr="009C5042">
        <w:rPr>
          <w:u w:val="single"/>
        </w:rPr>
        <w:t>Conseil municipal du 27 octobre 2015</w:t>
      </w:r>
    </w:p>
    <w:p w:rsidR="00AA7EAC" w:rsidRDefault="00AA7EAC">
      <w:pPr>
        <w:spacing w:after="0" w:line="259" w:lineRule="auto"/>
        <w:ind w:left="358" w:firstLine="0"/>
        <w:rPr>
          <w:sz w:val="24"/>
          <w:szCs w:val="24"/>
        </w:rPr>
      </w:pPr>
    </w:p>
    <w:p w:rsidR="00E06A17" w:rsidRDefault="00E06A17">
      <w:pPr>
        <w:spacing w:after="0" w:line="259" w:lineRule="auto"/>
        <w:ind w:left="358" w:firstLine="0"/>
        <w:rPr>
          <w:sz w:val="24"/>
          <w:szCs w:val="24"/>
        </w:rPr>
      </w:pPr>
    </w:p>
    <w:p w:rsidR="00E06A17" w:rsidRPr="009C5042" w:rsidRDefault="00E06A17">
      <w:pPr>
        <w:spacing w:after="0" w:line="259" w:lineRule="auto"/>
        <w:ind w:left="358" w:firstLine="0"/>
        <w:rPr>
          <w:sz w:val="24"/>
          <w:szCs w:val="24"/>
        </w:rPr>
      </w:pP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  <w:u w:val="single"/>
        </w:rPr>
        <w:t>Absents excusés</w:t>
      </w:r>
      <w:r w:rsidRPr="009C5042">
        <w:rPr>
          <w:sz w:val="24"/>
          <w:szCs w:val="24"/>
        </w:rPr>
        <w:t> : Louis et Arnaud.</w:t>
      </w: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</w:rPr>
      </w:pP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  <w:u w:val="single"/>
        </w:rPr>
      </w:pPr>
      <w:r w:rsidRPr="009C5042">
        <w:rPr>
          <w:sz w:val="24"/>
          <w:szCs w:val="24"/>
          <w:u w:val="single"/>
        </w:rPr>
        <w:t>1- DIA</w:t>
      </w: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>Le conseil ne préempte pas la parcelle, section AD n°244, lieudit « le village ».</w:t>
      </w: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</w:rPr>
      </w:pP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  <w:u w:val="single"/>
        </w:rPr>
      </w:pPr>
      <w:r w:rsidRPr="009C5042">
        <w:rPr>
          <w:sz w:val="24"/>
          <w:szCs w:val="24"/>
          <w:u w:val="single"/>
        </w:rPr>
        <w:t>2-</w:t>
      </w:r>
      <w:r w:rsidR="00A86789" w:rsidRPr="009C5042">
        <w:rPr>
          <w:sz w:val="24"/>
          <w:szCs w:val="24"/>
          <w:u w:val="single"/>
        </w:rPr>
        <w:t xml:space="preserve"> MISES EN LUMIERES</w:t>
      </w: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>Présentation de devis pour l’illumination du gué, de la façade de la mairie et du clocher.</w:t>
      </w: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>Le devis de +</w:t>
      </w:r>
      <w:proofErr w:type="spellStart"/>
      <w:r w:rsidRPr="009C5042">
        <w:rPr>
          <w:sz w:val="24"/>
          <w:szCs w:val="24"/>
        </w:rPr>
        <w:t>electriq</w:t>
      </w:r>
      <w:proofErr w:type="spellEnd"/>
      <w:r w:rsidRPr="009C5042">
        <w:rPr>
          <w:sz w:val="24"/>
          <w:szCs w:val="24"/>
        </w:rPr>
        <w:t xml:space="preserve"> pour l’illumination du gué est retenu pour un montant </w:t>
      </w:r>
      <w:bookmarkStart w:id="0" w:name="_GoBack"/>
      <w:bookmarkEnd w:id="0"/>
      <w:r w:rsidRPr="009C5042">
        <w:rPr>
          <w:sz w:val="24"/>
          <w:szCs w:val="24"/>
        </w:rPr>
        <w:t>de 1 016.</w:t>
      </w:r>
      <w:r w:rsidR="00E12680" w:rsidRPr="009C5042">
        <w:rPr>
          <w:sz w:val="24"/>
          <w:szCs w:val="24"/>
        </w:rPr>
        <w:t>56 € HT.</w:t>
      </w:r>
    </w:p>
    <w:p w:rsidR="00AA7EAC" w:rsidRPr="009C5042" w:rsidRDefault="00AA7EAC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>Une demande de subvention, dans le cadre de la DETR, sera demandée pour l’illumination de la façade de la mairie et du clocher.</w:t>
      </w:r>
    </w:p>
    <w:p w:rsidR="00A86789" w:rsidRPr="009C5042" w:rsidRDefault="00A86789">
      <w:pPr>
        <w:spacing w:after="0" w:line="259" w:lineRule="auto"/>
        <w:ind w:left="358" w:firstLine="0"/>
        <w:rPr>
          <w:sz w:val="24"/>
          <w:szCs w:val="24"/>
        </w:rPr>
      </w:pPr>
    </w:p>
    <w:p w:rsidR="00A86789" w:rsidRPr="009C5042" w:rsidRDefault="00A86789">
      <w:pPr>
        <w:spacing w:after="0" w:line="259" w:lineRule="auto"/>
        <w:ind w:left="358" w:firstLine="0"/>
        <w:rPr>
          <w:sz w:val="24"/>
          <w:szCs w:val="24"/>
          <w:u w:val="single"/>
        </w:rPr>
      </w:pPr>
      <w:r w:rsidRPr="009C5042">
        <w:rPr>
          <w:sz w:val="24"/>
          <w:szCs w:val="24"/>
          <w:u w:val="single"/>
        </w:rPr>
        <w:t>3- MONTEE DE L’EGLISE</w:t>
      </w:r>
    </w:p>
    <w:p w:rsidR="00A86789" w:rsidRPr="009C5042" w:rsidRDefault="003938A4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 xml:space="preserve">Devis établi par l’entreprise SOLOTRA pour la pose de </w:t>
      </w:r>
      <w:r w:rsidR="00D026E9" w:rsidRPr="009C5042">
        <w:rPr>
          <w:sz w:val="24"/>
          <w:szCs w:val="24"/>
        </w:rPr>
        <w:t xml:space="preserve">dalles le long de la route de l’église : </w:t>
      </w:r>
      <w:r w:rsidR="00E12680" w:rsidRPr="009C5042">
        <w:rPr>
          <w:sz w:val="24"/>
          <w:szCs w:val="24"/>
        </w:rPr>
        <w:t>15.700 € HT.</w:t>
      </w:r>
    </w:p>
    <w:p w:rsidR="00E12680" w:rsidRPr="009C5042" w:rsidRDefault="00E12680">
      <w:pPr>
        <w:spacing w:after="0" w:line="259" w:lineRule="auto"/>
        <w:ind w:left="358" w:firstLine="0"/>
        <w:rPr>
          <w:sz w:val="24"/>
          <w:szCs w:val="24"/>
        </w:rPr>
      </w:pPr>
    </w:p>
    <w:p w:rsidR="00E12680" w:rsidRPr="009C5042" w:rsidRDefault="00E12680">
      <w:pPr>
        <w:spacing w:after="0" w:line="259" w:lineRule="auto"/>
        <w:ind w:left="358" w:firstLine="0"/>
        <w:rPr>
          <w:sz w:val="24"/>
          <w:szCs w:val="24"/>
          <w:u w:val="single"/>
        </w:rPr>
      </w:pPr>
      <w:r w:rsidRPr="009C5042">
        <w:rPr>
          <w:sz w:val="24"/>
          <w:szCs w:val="24"/>
          <w:u w:val="single"/>
        </w:rPr>
        <w:t xml:space="preserve">4- </w:t>
      </w:r>
      <w:r w:rsidR="009C5042" w:rsidRPr="009C5042">
        <w:rPr>
          <w:sz w:val="24"/>
          <w:szCs w:val="24"/>
          <w:u w:val="single"/>
        </w:rPr>
        <w:t>PROJET DE SCHEMA DEPARTEMENTAL DE COOPERATION INTERCOMMUNALE</w:t>
      </w:r>
    </w:p>
    <w:p w:rsidR="00E12680" w:rsidRPr="009C5042" w:rsidRDefault="009C5042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>Présentation du projet élaboré par M. le Préfet. Les conseils municipaux doivent délibérer pour le 11 décembre 2015, M. le Préfet doit arrêter le schéma avant le 31 mars 2016.</w:t>
      </w:r>
    </w:p>
    <w:p w:rsidR="009C5042" w:rsidRPr="009C5042" w:rsidRDefault="009C5042">
      <w:pPr>
        <w:spacing w:after="0" w:line="259" w:lineRule="auto"/>
        <w:ind w:left="358" w:firstLine="0"/>
        <w:rPr>
          <w:sz w:val="24"/>
          <w:szCs w:val="24"/>
        </w:rPr>
      </w:pPr>
    </w:p>
    <w:p w:rsidR="009C5042" w:rsidRPr="009C5042" w:rsidRDefault="009C5042">
      <w:pPr>
        <w:spacing w:after="0" w:line="259" w:lineRule="auto"/>
        <w:ind w:left="358" w:firstLine="0"/>
        <w:rPr>
          <w:sz w:val="24"/>
          <w:szCs w:val="24"/>
          <w:u w:val="single"/>
        </w:rPr>
      </w:pPr>
      <w:r w:rsidRPr="009C5042">
        <w:rPr>
          <w:sz w:val="24"/>
          <w:szCs w:val="24"/>
          <w:u w:val="single"/>
        </w:rPr>
        <w:t>5- LOGEMENT</w:t>
      </w:r>
    </w:p>
    <w:p w:rsidR="009C5042" w:rsidRPr="009C5042" w:rsidRDefault="009C5042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 xml:space="preserve">Le logement T2, rue des </w:t>
      </w:r>
      <w:proofErr w:type="spellStart"/>
      <w:r w:rsidRPr="009C5042">
        <w:rPr>
          <w:sz w:val="24"/>
          <w:szCs w:val="24"/>
        </w:rPr>
        <w:t>Aillys</w:t>
      </w:r>
      <w:proofErr w:type="spellEnd"/>
      <w:r w:rsidRPr="009C5042">
        <w:rPr>
          <w:sz w:val="24"/>
          <w:szCs w:val="24"/>
        </w:rPr>
        <w:t xml:space="preserve"> se libère à compter du 1</w:t>
      </w:r>
      <w:r w:rsidRPr="009C5042">
        <w:rPr>
          <w:sz w:val="24"/>
          <w:szCs w:val="24"/>
          <w:vertAlign w:val="superscript"/>
        </w:rPr>
        <w:t>er</w:t>
      </w:r>
      <w:r w:rsidRPr="009C5042">
        <w:rPr>
          <w:sz w:val="24"/>
          <w:szCs w:val="24"/>
        </w:rPr>
        <w:t xml:space="preserve"> décembre. Faire une publicité dans le village pour les éventuelles personnes intéressées.</w:t>
      </w:r>
    </w:p>
    <w:p w:rsidR="009C5042" w:rsidRPr="009C5042" w:rsidRDefault="009C5042">
      <w:pPr>
        <w:spacing w:after="0" w:line="259" w:lineRule="auto"/>
        <w:ind w:left="358" w:firstLine="0"/>
        <w:rPr>
          <w:sz w:val="24"/>
          <w:szCs w:val="24"/>
        </w:rPr>
      </w:pPr>
    </w:p>
    <w:p w:rsidR="009C5042" w:rsidRPr="009C5042" w:rsidRDefault="009C5042">
      <w:pPr>
        <w:spacing w:after="0" w:line="259" w:lineRule="auto"/>
        <w:ind w:left="358" w:firstLine="0"/>
        <w:rPr>
          <w:sz w:val="24"/>
          <w:szCs w:val="24"/>
          <w:u w:val="single"/>
        </w:rPr>
      </w:pPr>
      <w:r w:rsidRPr="009C5042">
        <w:rPr>
          <w:sz w:val="24"/>
          <w:szCs w:val="24"/>
          <w:u w:val="single"/>
        </w:rPr>
        <w:t>Questions diverses</w:t>
      </w:r>
    </w:p>
    <w:p w:rsidR="009C5042" w:rsidRPr="009C5042" w:rsidRDefault="009C5042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>. Cérémonie du 11 novembre,</w:t>
      </w:r>
    </w:p>
    <w:p w:rsidR="009C5042" w:rsidRPr="009C5042" w:rsidRDefault="009C5042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>. Commande de 7O sapins et de 2 grands,</w:t>
      </w:r>
    </w:p>
    <w:p w:rsidR="009C5042" w:rsidRPr="009C5042" w:rsidRDefault="009C5042">
      <w:pPr>
        <w:spacing w:after="0" w:line="259" w:lineRule="auto"/>
        <w:ind w:left="358" w:firstLine="0"/>
        <w:rPr>
          <w:sz w:val="24"/>
          <w:szCs w:val="24"/>
        </w:rPr>
      </w:pPr>
      <w:r w:rsidRPr="009C5042">
        <w:rPr>
          <w:sz w:val="24"/>
          <w:szCs w:val="24"/>
        </w:rPr>
        <w:t>. Soirée Père Noël le 22 décembre.</w:t>
      </w:r>
    </w:p>
    <w:p w:rsidR="0009518D" w:rsidRPr="009C5042" w:rsidRDefault="0009518D" w:rsidP="0009518D">
      <w:pPr>
        <w:widowControl w:val="0"/>
        <w:autoSpaceDE w:val="0"/>
        <w:autoSpaceDN w:val="0"/>
        <w:adjustRightInd w:val="0"/>
        <w:ind w:firstLine="5896"/>
        <w:rPr>
          <w:rFonts w:ascii="Comic Sans MS" w:hAnsi="Comic Sans MS" w:cs="Cleveland Condensed"/>
          <w:sz w:val="24"/>
          <w:szCs w:val="24"/>
        </w:rPr>
      </w:pPr>
      <w:r w:rsidRPr="009C5042">
        <w:rPr>
          <w:rFonts w:ascii="Comic Sans MS" w:hAnsi="Comic Sans MS" w:cs="Cleveland Condensed"/>
          <w:sz w:val="24"/>
          <w:szCs w:val="24"/>
        </w:rPr>
        <w:t xml:space="preserve">         </w:t>
      </w:r>
    </w:p>
    <w:p w:rsidR="00A64818" w:rsidRDefault="00A64818">
      <w:pPr>
        <w:spacing w:after="0" w:line="259" w:lineRule="auto"/>
        <w:ind w:left="0" w:firstLine="0"/>
      </w:pPr>
    </w:p>
    <w:sectPr w:rsidR="00A64818" w:rsidSect="000F4746">
      <w:pgSz w:w="11906" w:h="16841"/>
      <w:pgMar w:top="426" w:right="1191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leveland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503C"/>
    <w:multiLevelType w:val="hybridMultilevel"/>
    <w:tmpl w:val="A7866C3E"/>
    <w:lvl w:ilvl="0" w:tplc="EF8436C8">
      <w:start w:val="1"/>
      <w:numFmt w:val="bullet"/>
      <w:lvlText w:val="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4502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80BA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08A7E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C2DD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ABA8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A08F2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601D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AF9C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457F6"/>
    <w:multiLevelType w:val="hybridMultilevel"/>
    <w:tmpl w:val="7822461A"/>
    <w:lvl w:ilvl="0" w:tplc="C360E8E4">
      <w:start w:val="1"/>
      <w:numFmt w:val="decimal"/>
      <w:lvlText w:val="%1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872D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C943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CBD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4CD4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E289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EB8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EB35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0783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33117"/>
    <w:multiLevelType w:val="hybridMultilevel"/>
    <w:tmpl w:val="7D56D49E"/>
    <w:lvl w:ilvl="0" w:tplc="78EA3AB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80FE1"/>
    <w:multiLevelType w:val="hybridMultilevel"/>
    <w:tmpl w:val="CC94D546"/>
    <w:lvl w:ilvl="0" w:tplc="4EB872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18"/>
    <w:rsid w:val="0009518D"/>
    <w:rsid w:val="000D6ABB"/>
    <w:rsid w:val="000F4746"/>
    <w:rsid w:val="0012368A"/>
    <w:rsid w:val="001C48E9"/>
    <w:rsid w:val="00307DD4"/>
    <w:rsid w:val="003938A4"/>
    <w:rsid w:val="00496A82"/>
    <w:rsid w:val="005B7A52"/>
    <w:rsid w:val="00683D43"/>
    <w:rsid w:val="00715B1C"/>
    <w:rsid w:val="009C5042"/>
    <w:rsid w:val="00A64818"/>
    <w:rsid w:val="00A86789"/>
    <w:rsid w:val="00AA7EAC"/>
    <w:rsid w:val="00C20130"/>
    <w:rsid w:val="00CF6FA5"/>
    <w:rsid w:val="00D026E9"/>
    <w:rsid w:val="00E06A17"/>
    <w:rsid w:val="00E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E915-42EE-421F-89E3-D4A58A1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368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1C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ecueil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MARNE                                                                 Ecueil, le 2 mai 2000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MARNE                                                                 Ecueil, le 2 mai 2000</dc:title>
  <dc:subject/>
  <dc:creator>MAIRIE D'ECUEIL MAIRIE D'ECUE</dc:creator>
  <cp:keywords/>
  <cp:lastModifiedBy>Mairie d'Ecueil</cp:lastModifiedBy>
  <cp:revision>2</cp:revision>
  <cp:lastPrinted>2015-09-28T09:07:00Z</cp:lastPrinted>
  <dcterms:created xsi:type="dcterms:W3CDTF">2015-12-01T13:57:00Z</dcterms:created>
  <dcterms:modified xsi:type="dcterms:W3CDTF">2015-12-01T13:57:00Z</dcterms:modified>
</cp:coreProperties>
</file>